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t>TALIS</w:t>
      </w:r>
      <w:r w:rsidRPr="00A96542">
        <w:rPr>
          <w:rFonts w:ascii="Roboto" w:eastAsia="Times New Roman" w:hAnsi="Roboto" w:cs="Times New Roman"/>
          <w:color w:val="333333"/>
          <w:spacing w:val="6"/>
          <w:sz w:val="23"/>
          <w:szCs w:val="23"/>
          <w:lang w:eastAsia="ru-RU"/>
        </w:rPr>
        <w:t> - международное сравнительное исследование педагогического корпуса (</w:t>
      </w:r>
      <w:proofErr w:type="spellStart"/>
      <w:r w:rsidRPr="00A96542">
        <w:rPr>
          <w:rFonts w:ascii="Roboto" w:eastAsia="Times New Roman" w:hAnsi="Roboto" w:cs="Times New Roman"/>
          <w:color w:val="333333"/>
          <w:spacing w:val="6"/>
          <w:sz w:val="23"/>
          <w:szCs w:val="23"/>
          <w:lang w:eastAsia="ru-RU"/>
        </w:rPr>
        <w:t>Teaching</w:t>
      </w:r>
      <w:proofErr w:type="spellEnd"/>
      <w:r w:rsidRPr="00A96542">
        <w:rPr>
          <w:rFonts w:ascii="Roboto" w:eastAsia="Times New Roman" w:hAnsi="Roboto" w:cs="Times New Roman"/>
          <w:color w:val="333333"/>
          <w:spacing w:val="6"/>
          <w:sz w:val="23"/>
          <w:szCs w:val="23"/>
          <w:lang w:eastAsia="ru-RU"/>
        </w:rPr>
        <w:t xml:space="preserve"> </w:t>
      </w:r>
      <w:proofErr w:type="spellStart"/>
      <w:r w:rsidRPr="00A96542">
        <w:rPr>
          <w:rFonts w:ascii="Roboto" w:eastAsia="Times New Roman" w:hAnsi="Roboto" w:cs="Times New Roman"/>
          <w:color w:val="333333"/>
          <w:spacing w:val="6"/>
          <w:sz w:val="23"/>
          <w:szCs w:val="23"/>
          <w:lang w:eastAsia="ru-RU"/>
        </w:rPr>
        <w:t>and</w:t>
      </w:r>
      <w:proofErr w:type="spellEnd"/>
      <w:r w:rsidRPr="00A96542">
        <w:rPr>
          <w:rFonts w:ascii="Roboto" w:eastAsia="Times New Roman" w:hAnsi="Roboto" w:cs="Times New Roman"/>
          <w:color w:val="333333"/>
          <w:spacing w:val="6"/>
          <w:sz w:val="23"/>
          <w:szCs w:val="23"/>
          <w:lang w:eastAsia="ru-RU"/>
        </w:rPr>
        <w:t xml:space="preserve"> </w:t>
      </w:r>
      <w:proofErr w:type="spellStart"/>
      <w:r w:rsidRPr="00A96542">
        <w:rPr>
          <w:rFonts w:ascii="Roboto" w:eastAsia="Times New Roman" w:hAnsi="Roboto" w:cs="Times New Roman"/>
          <w:color w:val="333333"/>
          <w:spacing w:val="6"/>
          <w:sz w:val="23"/>
          <w:szCs w:val="23"/>
          <w:lang w:eastAsia="ru-RU"/>
        </w:rPr>
        <w:t>Learning</w:t>
      </w:r>
      <w:proofErr w:type="spellEnd"/>
      <w:r w:rsidRPr="00A96542">
        <w:rPr>
          <w:rFonts w:ascii="Roboto" w:eastAsia="Times New Roman" w:hAnsi="Roboto" w:cs="Times New Roman"/>
          <w:color w:val="333333"/>
          <w:spacing w:val="6"/>
          <w:sz w:val="23"/>
          <w:szCs w:val="23"/>
          <w:lang w:eastAsia="ru-RU"/>
        </w:rPr>
        <w:t xml:space="preserve"> </w:t>
      </w:r>
      <w:proofErr w:type="spellStart"/>
      <w:r w:rsidRPr="00A96542">
        <w:rPr>
          <w:rFonts w:ascii="Roboto" w:eastAsia="Times New Roman" w:hAnsi="Roboto" w:cs="Times New Roman"/>
          <w:color w:val="333333"/>
          <w:spacing w:val="6"/>
          <w:sz w:val="23"/>
          <w:szCs w:val="23"/>
          <w:lang w:eastAsia="ru-RU"/>
        </w:rPr>
        <w:t>International</w:t>
      </w:r>
      <w:proofErr w:type="spellEnd"/>
      <w:r w:rsidRPr="00A96542">
        <w:rPr>
          <w:rFonts w:ascii="Roboto" w:eastAsia="Times New Roman" w:hAnsi="Roboto" w:cs="Times New Roman"/>
          <w:color w:val="333333"/>
          <w:spacing w:val="6"/>
          <w:sz w:val="23"/>
          <w:szCs w:val="23"/>
          <w:lang w:eastAsia="ru-RU"/>
        </w:rPr>
        <w:t xml:space="preserve"> </w:t>
      </w:r>
      <w:proofErr w:type="spellStart"/>
      <w:r w:rsidRPr="00A96542">
        <w:rPr>
          <w:rFonts w:ascii="Roboto" w:eastAsia="Times New Roman" w:hAnsi="Roboto" w:cs="Times New Roman"/>
          <w:color w:val="333333"/>
          <w:spacing w:val="6"/>
          <w:sz w:val="23"/>
          <w:szCs w:val="23"/>
          <w:lang w:eastAsia="ru-RU"/>
        </w:rPr>
        <w:t>Survey</w:t>
      </w:r>
      <w:proofErr w:type="spellEnd"/>
      <w:r w:rsidRPr="00A96542">
        <w:rPr>
          <w:rFonts w:ascii="Roboto" w:eastAsia="Times New Roman" w:hAnsi="Roboto" w:cs="Times New Roman"/>
          <w:color w:val="333333"/>
          <w:spacing w:val="6"/>
          <w:sz w:val="23"/>
          <w:szCs w:val="23"/>
          <w:lang w:eastAsia="ru-RU"/>
        </w:rPr>
        <w:t>). Проводится под эгидой </w:t>
      </w:r>
      <w:r w:rsidRPr="00A96542">
        <w:rPr>
          <w:rFonts w:ascii="Roboto" w:eastAsia="Times New Roman" w:hAnsi="Roboto" w:cs="Times New Roman"/>
          <w:b/>
          <w:bCs/>
          <w:i/>
          <w:iCs/>
          <w:color w:val="333333"/>
          <w:spacing w:val="6"/>
          <w:sz w:val="23"/>
          <w:szCs w:val="23"/>
          <w:lang w:eastAsia="ru-RU"/>
        </w:rPr>
        <w:t>Организации Экономического </w:t>
      </w:r>
      <w:hyperlink r:id="rId6" w:tgtFrame="_blank" w:history="1">
        <w:r w:rsidRPr="00A96542">
          <w:rPr>
            <w:rFonts w:ascii="Roboto" w:eastAsia="Times New Roman" w:hAnsi="Roboto" w:cs="Times New Roman"/>
            <w:b/>
            <w:bCs/>
            <w:i/>
            <w:iCs/>
            <w:color w:val="005874"/>
            <w:spacing w:val="6"/>
            <w:sz w:val="23"/>
            <w:szCs w:val="23"/>
            <w:lang w:eastAsia="ru-RU"/>
          </w:rPr>
          <w:t>Сотрудничества</w:t>
        </w:r>
      </w:hyperlink>
      <w:r w:rsidRPr="00A96542">
        <w:rPr>
          <w:rFonts w:ascii="Roboto" w:eastAsia="Times New Roman" w:hAnsi="Roboto" w:cs="Times New Roman"/>
          <w:b/>
          <w:bCs/>
          <w:i/>
          <w:iCs/>
          <w:color w:val="333333"/>
          <w:spacing w:val="6"/>
          <w:sz w:val="23"/>
          <w:szCs w:val="23"/>
          <w:lang w:eastAsia="ru-RU"/>
        </w:rPr>
        <w:t> и Развития (ОЭСР)</w:t>
      </w:r>
      <w:r w:rsidRPr="00A96542">
        <w:rPr>
          <w:rFonts w:ascii="Roboto" w:eastAsia="Times New Roman" w:hAnsi="Roboto" w:cs="Times New Roman"/>
          <w:color w:val="333333"/>
          <w:spacing w:val="6"/>
          <w:sz w:val="23"/>
          <w:szCs w:val="23"/>
          <w:lang w:eastAsia="ru-RU"/>
        </w:rPr>
        <w:t>.</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Что такое TALIS?</w:t>
      </w:r>
    </w:p>
    <w:p w:rsidR="00A96542" w:rsidRPr="00A96542" w:rsidRDefault="00A96542" w:rsidP="00A96542">
      <w:pPr>
        <w:numPr>
          <w:ilvl w:val="0"/>
          <w:numId w:val="1"/>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Возможность привлечения учителей и руководителей школ к анализу образовательных процессов и разработке ключевых аспектов образовательной </w:t>
      </w:r>
      <w:hyperlink r:id="rId7" w:tgtFrame="_blank" w:history="1">
        <w:r w:rsidRPr="00A96542">
          <w:rPr>
            <w:rFonts w:ascii="Roboto" w:eastAsia="Times New Roman" w:hAnsi="Roboto" w:cs="Times New Roman"/>
            <w:b/>
            <w:bCs/>
            <w:color w:val="005874"/>
            <w:spacing w:val="6"/>
            <w:sz w:val="23"/>
            <w:szCs w:val="23"/>
            <w:lang w:eastAsia="ru-RU"/>
          </w:rPr>
          <w:t>политики</w:t>
        </w:r>
      </w:hyperlink>
      <w:r w:rsidRPr="00A96542">
        <w:rPr>
          <w:rFonts w:ascii="Roboto" w:eastAsia="Times New Roman" w:hAnsi="Roboto" w:cs="Times New Roman"/>
          <w:color w:val="333333"/>
          <w:spacing w:val="6"/>
          <w:sz w:val="23"/>
          <w:szCs w:val="23"/>
          <w:lang w:eastAsia="ru-RU"/>
        </w:rPr>
        <w:t>;</w:t>
      </w:r>
    </w:p>
    <w:p w:rsidR="00A96542" w:rsidRPr="00A96542" w:rsidRDefault="00A96542" w:rsidP="00A96542">
      <w:pPr>
        <w:numPr>
          <w:ilvl w:val="0"/>
          <w:numId w:val="1"/>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Налаживание сотрудничества между правительством, ОЭСР, профессиональными объединениями учителей и международным консорциумом;</w:t>
      </w:r>
    </w:p>
    <w:p w:rsidR="00A96542" w:rsidRPr="00A96542" w:rsidRDefault="00A96542" w:rsidP="00A96542">
      <w:pPr>
        <w:numPr>
          <w:ilvl w:val="0"/>
          <w:numId w:val="1"/>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 xml:space="preserve">Опрос с использованием </w:t>
      </w:r>
      <w:proofErr w:type="spellStart"/>
      <w:r w:rsidRPr="00A96542">
        <w:rPr>
          <w:rFonts w:ascii="Roboto" w:eastAsia="Times New Roman" w:hAnsi="Roboto" w:cs="Times New Roman"/>
          <w:color w:val="333333"/>
          <w:spacing w:val="6"/>
          <w:sz w:val="23"/>
          <w:szCs w:val="23"/>
          <w:lang w:eastAsia="ru-RU"/>
        </w:rPr>
        <w:t>самозаполняемых</w:t>
      </w:r>
      <w:proofErr w:type="spellEnd"/>
      <w:r w:rsidRPr="00A96542">
        <w:rPr>
          <w:rFonts w:ascii="Roboto" w:eastAsia="Times New Roman" w:hAnsi="Roboto" w:cs="Times New Roman"/>
          <w:color w:val="333333"/>
          <w:spacing w:val="6"/>
          <w:sz w:val="23"/>
          <w:szCs w:val="23"/>
          <w:lang w:eastAsia="ru-RU"/>
        </w:rPr>
        <w:t xml:space="preserve"> анкет по репрезентативной выборке;</w:t>
      </w:r>
    </w:p>
    <w:p w:rsidR="00A96542" w:rsidRPr="00A96542" w:rsidRDefault="00A96542" w:rsidP="00A96542">
      <w:pPr>
        <w:numPr>
          <w:ilvl w:val="0"/>
          <w:numId w:val="1"/>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Восполнение ключевых информационных пробелов в вопросах национальной и международной образовательной практики (условий и качества преподавания, влияния учителя на эффективность обучения).</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Исследование TALIS проводилось ОЭСР в 2008 и 2013 годах. Всего в исследовании принимали участие 37 стран (в 2008 году – 24).</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Ключевые аспекты преподавательской </w:t>
      </w:r>
      <w:hyperlink r:id="rId8" w:tgtFrame="_blank" w:history="1">
        <w:r w:rsidRPr="00A96542">
          <w:rPr>
            <w:rFonts w:ascii="Roboto" w:eastAsia="Times New Roman" w:hAnsi="Roboto" w:cs="Times New Roman"/>
            <w:b/>
            <w:bCs/>
            <w:color w:val="005874"/>
            <w:spacing w:val="6"/>
            <w:sz w:val="23"/>
            <w:szCs w:val="23"/>
            <w:lang w:eastAsia="ru-RU"/>
          </w:rPr>
          <w:t>работы</w:t>
        </w:r>
      </w:hyperlink>
      <w:r w:rsidRPr="00A96542">
        <w:rPr>
          <w:rFonts w:ascii="Roboto" w:eastAsia="Times New Roman" w:hAnsi="Roboto" w:cs="Times New Roman"/>
          <w:color w:val="333333"/>
          <w:spacing w:val="6"/>
          <w:sz w:val="23"/>
          <w:szCs w:val="23"/>
          <w:lang w:eastAsia="ru-RU"/>
        </w:rPr>
        <w:t>, которые рассматривает TALIS:</w:t>
      </w:r>
    </w:p>
    <w:p w:rsidR="00A96542" w:rsidRPr="00A96542" w:rsidRDefault="00A96542" w:rsidP="00A96542">
      <w:pPr>
        <w:numPr>
          <w:ilvl w:val="0"/>
          <w:numId w:val="2"/>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«портрет» учителя, основные трудности в его работе,</w:t>
      </w:r>
    </w:p>
    <w:p w:rsidR="00A96542" w:rsidRPr="00A96542" w:rsidRDefault="00A96542" w:rsidP="00A96542">
      <w:pPr>
        <w:numPr>
          <w:ilvl w:val="0"/>
          <w:numId w:val="2"/>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практика преподавания, установки и убеждения учителя,</w:t>
      </w:r>
    </w:p>
    <w:p w:rsidR="00A96542" w:rsidRPr="00A96542" w:rsidRDefault="00A96542" w:rsidP="00A96542">
      <w:pPr>
        <w:numPr>
          <w:ilvl w:val="0"/>
          <w:numId w:val="2"/>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качество школьного руководства,</w:t>
      </w:r>
    </w:p>
    <w:p w:rsidR="00A96542" w:rsidRPr="00A96542" w:rsidRDefault="00A96542" w:rsidP="00A96542">
      <w:pPr>
        <w:numPr>
          <w:ilvl w:val="0"/>
          <w:numId w:val="2"/>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оценка работы учителей и обратная связь, которую они получают, формы вознаграждения за качественную </w:t>
      </w:r>
      <w:hyperlink r:id="rId9" w:tgtFrame="_blank" w:history="1">
        <w:r w:rsidRPr="00A96542">
          <w:rPr>
            <w:rFonts w:ascii="Roboto" w:eastAsia="Times New Roman" w:hAnsi="Roboto" w:cs="Times New Roman"/>
            <w:b/>
            <w:bCs/>
            <w:color w:val="005874"/>
            <w:spacing w:val="6"/>
            <w:sz w:val="23"/>
            <w:szCs w:val="23"/>
            <w:lang w:eastAsia="ru-RU"/>
          </w:rPr>
          <w:t>работу</w:t>
        </w:r>
      </w:hyperlink>
      <w:r w:rsidRPr="00A96542">
        <w:rPr>
          <w:rFonts w:ascii="Roboto" w:eastAsia="Times New Roman" w:hAnsi="Roboto" w:cs="Times New Roman"/>
          <w:color w:val="333333"/>
          <w:spacing w:val="6"/>
          <w:sz w:val="23"/>
          <w:szCs w:val="23"/>
          <w:lang w:eastAsia="ru-RU"/>
        </w:rPr>
        <w:t>,</w:t>
      </w:r>
    </w:p>
    <w:p w:rsidR="00A96542" w:rsidRPr="00A96542" w:rsidRDefault="00A96542" w:rsidP="00A96542">
      <w:pPr>
        <w:numPr>
          <w:ilvl w:val="0"/>
          <w:numId w:val="2"/>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профессиональное развитие учителей.</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 </w:t>
      </w:r>
      <w:r w:rsidRPr="00A96542">
        <w:rPr>
          <w:rFonts w:ascii="Roboto" w:eastAsia="Times New Roman" w:hAnsi="Roboto" w:cs="Times New Roman"/>
          <w:b/>
          <w:bCs/>
          <w:color w:val="333333"/>
          <w:spacing w:val="6"/>
          <w:sz w:val="23"/>
          <w:szCs w:val="23"/>
          <w:lang w:eastAsia="ru-RU"/>
        </w:rPr>
        <w:t>Участие России в TALIS-2013:</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В 2008 году </w:t>
      </w:r>
      <w:hyperlink r:id="rId10" w:tgtFrame="_blank" w:history="1">
        <w:r w:rsidRPr="00A96542">
          <w:rPr>
            <w:rFonts w:ascii="Roboto" w:eastAsia="Times New Roman" w:hAnsi="Roboto" w:cs="Times New Roman"/>
            <w:b/>
            <w:bCs/>
            <w:color w:val="005874"/>
            <w:spacing w:val="6"/>
            <w:sz w:val="23"/>
            <w:szCs w:val="23"/>
            <w:lang w:eastAsia="ru-RU"/>
          </w:rPr>
          <w:t>Россия</w:t>
        </w:r>
      </w:hyperlink>
      <w:r w:rsidRPr="00A96542">
        <w:rPr>
          <w:rFonts w:ascii="Roboto" w:eastAsia="Times New Roman" w:hAnsi="Roboto" w:cs="Times New Roman"/>
          <w:color w:val="333333"/>
          <w:spacing w:val="6"/>
          <w:sz w:val="23"/>
          <w:szCs w:val="23"/>
          <w:lang w:eastAsia="ru-RU"/>
        </w:rPr>
        <w:t> участвовала в этом исследовании неофициально, а в 2013 году включилась в исследование уже на официальных основаниях.</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i/>
          <w:iCs/>
          <w:color w:val="333333"/>
          <w:spacing w:val="6"/>
          <w:sz w:val="23"/>
          <w:szCs w:val="23"/>
          <w:lang w:eastAsia="ru-RU"/>
        </w:rPr>
        <w:t>Основные результаты</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u w:val="single"/>
          <w:lang w:eastAsia="ru-RU"/>
        </w:rPr>
        <w:t>Гендерное и возрастное соотношение:</w:t>
      </w:r>
    </w:p>
    <w:p w:rsidR="00A96542" w:rsidRPr="00A96542" w:rsidRDefault="00A96542" w:rsidP="00A96542">
      <w:pPr>
        <w:numPr>
          <w:ilvl w:val="0"/>
          <w:numId w:val="3"/>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Профессия школьного учителя является во всем мире преимущественно женской, в </w:t>
      </w:r>
      <w:hyperlink r:id="rId11" w:tgtFrame="_blank" w:history="1">
        <w:r w:rsidRPr="00A96542">
          <w:rPr>
            <w:rFonts w:ascii="Roboto" w:eastAsia="Times New Roman" w:hAnsi="Roboto" w:cs="Times New Roman"/>
            <w:b/>
            <w:bCs/>
            <w:color w:val="005874"/>
            <w:spacing w:val="6"/>
            <w:sz w:val="23"/>
            <w:szCs w:val="23"/>
            <w:lang w:eastAsia="ru-RU"/>
          </w:rPr>
          <w:t>России</w:t>
        </w:r>
      </w:hyperlink>
      <w:r w:rsidRPr="00A96542">
        <w:rPr>
          <w:rFonts w:ascii="Roboto" w:eastAsia="Times New Roman" w:hAnsi="Roboto" w:cs="Times New Roman"/>
          <w:color w:val="333333"/>
          <w:spacing w:val="6"/>
          <w:sz w:val="23"/>
          <w:szCs w:val="23"/>
          <w:lang w:eastAsia="ru-RU"/>
        </w:rPr>
        <w:t> 85% женщин-учителей (среднее значение по странам-участницам – 68%).</w:t>
      </w:r>
    </w:p>
    <w:p w:rsidR="00A96542" w:rsidRPr="00A96542" w:rsidRDefault="00A96542" w:rsidP="00A96542">
      <w:pPr>
        <w:numPr>
          <w:ilvl w:val="0"/>
          <w:numId w:val="3"/>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Женщины преобладают и в директорском корпусе российских школ (77,6% против 49,8%).</w:t>
      </w:r>
    </w:p>
    <w:p w:rsidR="00A96542" w:rsidRPr="00A96542" w:rsidRDefault="00A96542" w:rsidP="00A96542">
      <w:pPr>
        <w:numPr>
          <w:ilvl w:val="0"/>
          <w:numId w:val="3"/>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Доля молодых учителей (до 25 лет) в </w:t>
      </w:r>
      <w:hyperlink r:id="rId12" w:tgtFrame="_blank" w:history="1">
        <w:r w:rsidRPr="00A96542">
          <w:rPr>
            <w:rFonts w:ascii="Roboto" w:eastAsia="Times New Roman" w:hAnsi="Roboto" w:cs="Times New Roman"/>
            <w:b/>
            <w:bCs/>
            <w:color w:val="005874"/>
            <w:spacing w:val="6"/>
            <w:sz w:val="23"/>
            <w:szCs w:val="23"/>
            <w:lang w:eastAsia="ru-RU"/>
          </w:rPr>
          <w:t>России</w:t>
        </w:r>
      </w:hyperlink>
      <w:r w:rsidRPr="00A96542">
        <w:rPr>
          <w:rFonts w:ascii="Roboto" w:eastAsia="Times New Roman" w:hAnsi="Roboto" w:cs="Times New Roman"/>
          <w:color w:val="333333"/>
          <w:spacing w:val="6"/>
          <w:sz w:val="23"/>
          <w:szCs w:val="23"/>
          <w:lang w:eastAsia="ru-RU"/>
        </w:rPr>
        <w:t> составляет - 4,7 %, что выше среднего показателя, равного 2%.</w:t>
      </w:r>
    </w:p>
    <w:p w:rsidR="00A96542" w:rsidRPr="00A96542" w:rsidRDefault="00A96542" w:rsidP="00A96542">
      <w:pPr>
        <w:numPr>
          <w:ilvl w:val="0"/>
          <w:numId w:val="3"/>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lastRenderedPageBreak/>
        <w:t>Когорта учителей старшего возраста (старше 50) в России – 40% (в среднем по странам-участницам TALIS 32%).</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u w:val="single"/>
          <w:lang w:eastAsia="ru-RU"/>
        </w:rPr>
        <w:t>Возраст:</w:t>
      </w:r>
    </w:p>
    <w:p w:rsidR="00A96542" w:rsidRPr="00A96542" w:rsidRDefault="00A96542" w:rsidP="00A96542">
      <w:pPr>
        <w:numPr>
          <w:ilvl w:val="0"/>
          <w:numId w:val="4"/>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Средний возраст российского директора равен примерно 51 году, что немного ниже среднего по странам-участницам исследования (52 года).</w:t>
      </w:r>
    </w:p>
    <w:p w:rsidR="00A96542" w:rsidRPr="00A96542" w:rsidRDefault="00A96542" w:rsidP="00A96542">
      <w:pPr>
        <w:numPr>
          <w:ilvl w:val="0"/>
          <w:numId w:val="4"/>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При этом в России меньше, чем в среднем, директоров в возрасте старше 60 лет.</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u w:val="single"/>
          <w:lang w:eastAsia="ru-RU"/>
        </w:rPr>
        <w:t>Опыт и стаж </w:t>
      </w:r>
      <w:hyperlink r:id="rId13" w:tgtFrame="_blank" w:history="1">
        <w:r w:rsidRPr="00A96542">
          <w:rPr>
            <w:rFonts w:ascii="Roboto" w:eastAsia="Times New Roman" w:hAnsi="Roboto" w:cs="Times New Roman"/>
            <w:b/>
            <w:bCs/>
            <w:color w:val="005874"/>
            <w:spacing w:val="6"/>
            <w:sz w:val="23"/>
            <w:szCs w:val="23"/>
            <w:lang w:eastAsia="ru-RU"/>
          </w:rPr>
          <w:t>работы</w:t>
        </w:r>
      </w:hyperlink>
      <w:r w:rsidRPr="00A96542">
        <w:rPr>
          <w:rFonts w:ascii="Roboto" w:eastAsia="Times New Roman" w:hAnsi="Roboto" w:cs="Times New Roman"/>
          <w:color w:val="333333"/>
          <w:spacing w:val="6"/>
          <w:sz w:val="23"/>
          <w:szCs w:val="23"/>
          <w:u w:val="single"/>
          <w:lang w:eastAsia="ru-RU"/>
        </w:rPr>
        <w:t>:</w:t>
      </w:r>
    </w:p>
    <w:p w:rsidR="00A96542" w:rsidRPr="00A96542" w:rsidRDefault="00A96542" w:rsidP="00A96542">
      <w:pPr>
        <w:numPr>
          <w:ilvl w:val="0"/>
          <w:numId w:val="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Российские учителя опытнее большинства учителей в странах-участницах TALIS: их стаж </w:t>
      </w:r>
      <w:hyperlink r:id="rId14" w:tgtFrame="_blank" w:history="1">
        <w:r w:rsidRPr="00A96542">
          <w:rPr>
            <w:rFonts w:ascii="Roboto" w:eastAsia="Times New Roman" w:hAnsi="Roboto" w:cs="Times New Roman"/>
            <w:b/>
            <w:bCs/>
            <w:color w:val="005874"/>
            <w:spacing w:val="6"/>
            <w:sz w:val="23"/>
            <w:szCs w:val="23"/>
            <w:lang w:eastAsia="ru-RU"/>
          </w:rPr>
          <w:t>работы</w:t>
        </w:r>
      </w:hyperlink>
      <w:r w:rsidRPr="00A96542">
        <w:rPr>
          <w:rFonts w:ascii="Roboto" w:eastAsia="Times New Roman" w:hAnsi="Roboto" w:cs="Times New Roman"/>
          <w:color w:val="333333"/>
          <w:spacing w:val="6"/>
          <w:sz w:val="23"/>
          <w:szCs w:val="23"/>
          <w:lang w:eastAsia="ru-RU"/>
        </w:rPr>
        <w:t> в школе превышает 20 лет (среднее значение 16,6 лет);</w:t>
      </w:r>
    </w:p>
    <w:p w:rsidR="00A96542" w:rsidRPr="00A96542" w:rsidRDefault="00A96542" w:rsidP="00A96542">
      <w:pPr>
        <w:numPr>
          <w:ilvl w:val="0"/>
          <w:numId w:val="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Российские директора в среднем работают в своей должности около 9 лет, как и большинство директоров из стран-участниц TALIS.</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u w:val="single"/>
          <w:lang w:eastAsia="ru-RU"/>
        </w:rPr>
        <w:t>Условия работы учителей:</w:t>
      </w:r>
    </w:p>
    <w:p w:rsidR="00A96542" w:rsidRPr="00A96542" w:rsidRDefault="00A96542" w:rsidP="00A96542">
      <w:pPr>
        <w:numPr>
          <w:ilvl w:val="0"/>
          <w:numId w:val="6"/>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Учителя из России реже меняют место </w:t>
      </w:r>
      <w:hyperlink r:id="rId15" w:tgtFrame="_blank" w:history="1">
        <w:r w:rsidRPr="00A96542">
          <w:rPr>
            <w:rFonts w:ascii="Roboto" w:eastAsia="Times New Roman" w:hAnsi="Roboto" w:cs="Times New Roman"/>
            <w:b/>
            <w:bCs/>
            <w:color w:val="005874"/>
            <w:spacing w:val="6"/>
            <w:sz w:val="23"/>
            <w:szCs w:val="23"/>
            <w:lang w:eastAsia="ru-RU"/>
          </w:rPr>
          <w:t>работы</w:t>
        </w:r>
      </w:hyperlink>
      <w:r w:rsidRPr="00A96542">
        <w:rPr>
          <w:rFonts w:ascii="Roboto" w:eastAsia="Times New Roman" w:hAnsi="Roboto" w:cs="Times New Roman"/>
          <w:color w:val="333333"/>
          <w:spacing w:val="6"/>
          <w:sz w:val="23"/>
          <w:szCs w:val="23"/>
          <w:lang w:eastAsia="ru-RU"/>
        </w:rPr>
        <w:t>: раз в 15 лет (среднее значение 10 лет), чаще работают на полную ставку и значительно реже совмещают преподавание двух или нескольких предметов.</w:t>
      </w:r>
    </w:p>
    <w:p w:rsidR="00A96542" w:rsidRPr="00A96542" w:rsidRDefault="00A96542" w:rsidP="00A96542">
      <w:pPr>
        <w:numPr>
          <w:ilvl w:val="0"/>
          <w:numId w:val="6"/>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Российские учителя работают больше (рабочая неделя превышает 46 часов, из них 23,5 часа - преподавание), чем в среднем (38\20).</w:t>
      </w:r>
    </w:p>
    <w:p w:rsidR="00A96542" w:rsidRPr="00A96542" w:rsidRDefault="00A96542" w:rsidP="00A96542">
      <w:pPr>
        <w:numPr>
          <w:ilvl w:val="0"/>
          <w:numId w:val="6"/>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На административную работу (прежде всего, составление отчётности) приходится более 4 часов (среднее значение 3 часа). Перегруженность административной работой характерна и для директоров школ.</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u w:val="single"/>
          <w:lang w:eastAsia="ru-RU"/>
        </w:rPr>
        <w:t>Образование:</w:t>
      </w:r>
    </w:p>
    <w:p w:rsidR="00A96542" w:rsidRPr="00A96542" w:rsidRDefault="00A96542" w:rsidP="00A96542">
      <w:pPr>
        <w:numPr>
          <w:ilvl w:val="0"/>
          <w:numId w:val="7"/>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Педагогическое образование получили 94,6% российских учителей, что больше, чем в среднем по исследованию (90,06%).</w:t>
      </w:r>
    </w:p>
    <w:p w:rsidR="00A96542" w:rsidRPr="00A96542" w:rsidRDefault="00A96542" w:rsidP="00A96542">
      <w:pPr>
        <w:numPr>
          <w:ilvl w:val="0"/>
          <w:numId w:val="7"/>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Российские директора значительно реже проходят подготовку к </w:t>
      </w:r>
      <w:hyperlink r:id="rId16" w:tgtFrame="_blank" w:history="1">
        <w:r w:rsidRPr="00A96542">
          <w:rPr>
            <w:rFonts w:ascii="Roboto" w:eastAsia="Times New Roman" w:hAnsi="Roboto" w:cs="Times New Roman"/>
            <w:b/>
            <w:bCs/>
            <w:color w:val="005874"/>
            <w:spacing w:val="6"/>
            <w:sz w:val="23"/>
            <w:szCs w:val="23"/>
            <w:lang w:eastAsia="ru-RU"/>
          </w:rPr>
          <w:t>работе</w:t>
        </w:r>
      </w:hyperlink>
      <w:r w:rsidRPr="00A96542">
        <w:rPr>
          <w:rFonts w:ascii="Roboto" w:eastAsia="Times New Roman" w:hAnsi="Roboto" w:cs="Times New Roman"/>
          <w:color w:val="333333"/>
          <w:spacing w:val="6"/>
          <w:sz w:val="23"/>
          <w:szCs w:val="23"/>
          <w:lang w:eastAsia="ru-RU"/>
        </w:rPr>
        <w:t> до вступления в должность (6,5% - </w:t>
      </w:r>
      <w:hyperlink r:id="rId17" w:tgtFrame="_blank" w:history="1">
        <w:r w:rsidRPr="00A96542">
          <w:rPr>
            <w:rFonts w:ascii="Roboto" w:eastAsia="Times New Roman" w:hAnsi="Roboto" w:cs="Times New Roman"/>
            <w:b/>
            <w:bCs/>
            <w:color w:val="005874"/>
            <w:spacing w:val="6"/>
            <w:sz w:val="23"/>
            <w:szCs w:val="23"/>
            <w:lang w:eastAsia="ru-RU"/>
          </w:rPr>
          <w:t>Россия</w:t>
        </w:r>
      </w:hyperlink>
      <w:r w:rsidRPr="00A96542">
        <w:rPr>
          <w:rFonts w:ascii="Roboto" w:eastAsia="Times New Roman" w:hAnsi="Roboto" w:cs="Times New Roman"/>
          <w:color w:val="333333"/>
          <w:spacing w:val="6"/>
          <w:sz w:val="23"/>
          <w:szCs w:val="23"/>
          <w:lang w:eastAsia="ru-RU"/>
        </w:rPr>
        <w:t>, 26,48% - в среднем по странам-участницам TALIS).</w:t>
      </w:r>
    </w:p>
    <w:p w:rsidR="00A96542" w:rsidRPr="00A96542" w:rsidRDefault="00A96542" w:rsidP="00A96542">
      <w:pPr>
        <w:spacing w:before="300" w:after="300" w:line="240" w:lineRule="auto"/>
        <w:rPr>
          <w:rFonts w:ascii="Times New Roman" w:eastAsia="Times New Roman" w:hAnsi="Times New Roman" w:cs="Times New Roman"/>
          <w:sz w:val="24"/>
          <w:szCs w:val="24"/>
          <w:lang w:eastAsia="ru-RU"/>
        </w:rPr>
      </w:pPr>
      <w:r w:rsidRPr="00A96542">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t>Типовые вопросы и ответы по организации и проведению основного исследования TALIS-2018:</w:t>
      </w:r>
    </w:p>
    <w:p w:rsidR="00A96542" w:rsidRPr="00A96542" w:rsidRDefault="00A96542" w:rsidP="00A96542">
      <w:pPr>
        <w:numPr>
          <w:ilvl w:val="0"/>
          <w:numId w:val="8"/>
        </w:numPr>
        <w:shd w:val="clear" w:color="auto" w:fill="FFFFFF"/>
        <w:spacing w:before="100" w:beforeAutospacing="1" w:after="100" w:afterAutospacing="1" w:line="240" w:lineRule="auto"/>
        <w:rPr>
          <w:rFonts w:ascii="Roboto" w:eastAsia="Times New Roman" w:hAnsi="Roboto" w:cs="Times New Roman"/>
          <w:color w:val="333333"/>
          <w:spacing w:val="6"/>
          <w:sz w:val="20"/>
          <w:szCs w:val="20"/>
          <w:lang w:eastAsia="ru-RU"/>
        </w:rPr>
      </w:pPr>
      <w:r w:rsidRPr="00A96542">
        <w:rPr>
          <w:rFonts w:ascii="Roboto" w:eastAsia="Times New Roman" w:hAnsi="Roboto" w:cs="Times New Roman"/>
          <w:b/>
          <w:bCs/>
          <w:color w:val="333333"/>
          <w:spacing w:val="6"/>
          <w:sz w:val="20"/>
          <w:szCs w:val="20"/>
          <w:lang w:eastAsia="ru-RU"/>
        </w:rPr>
        <w:t>«Каким образом региональные координаторы узнают о завершении анкетирования учителями региона?»</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lastRenderedPageBreak/>
        <w:t>Ответ:</w:t>
      </w:r>
      <w:r w:rsidRPr="00A96542">
        <w:rPr>
          <w:rFonts w:ascii="Roboto" w:eastAsia="Times New Roman" w:hAnsi="Roboto" w:cs="Times New Roman"/>
          <w:color w:val="333333"/>
          <w:spacing w:val="6"/>
          <w:sz w:val="23"/>
          <w:szCs w:val="23"/>
          <w:lang w:eastAsia="ru-RU"/>
        </w:rPr>
        <w:t> для контроля заполняемости анкетирования, школьным координаторам выдается логин и пароль для входа в систему слежения. Данная </w:t>
      </w:r>
      <w:hyperlink r:id="rId18" w:tgtFrame="_blank" w:history="1">
        <w:r w:rsidRPr="00A96542">
          <w:rPr>
            <w:rFonts w:ascii="Roboto" w:eastAsia="Times New Roman" w:hAnsi="Roboto" w:cs="Times New Roman"/>
            <w:b/>
            <w:bCs/>
            <w:color w:val="005874"/>
            <w:spacing w:val="6"/>
            <w:sz w:val="23"/>
            <w:szCs w:val="23"/>
            <w:lang w:eastAsia="ru-RU"/>
          </w:rPr>
          <w:t>система</w:t>
        </w:r>
      </w:hyperlink>
      <w:r w:rsidRPr="00A96542">
        <w:rPr>
          <w:rFonts w:ascii="Roboto" w:eastAsia="Times New Roman" w:hAnsi="Roboto" w:cs="Times New Roman"/>
          <w:color w:val="333333"/>
          <w:spacing w:val="6"/>
          <w:sz w:val="23"/>
          <w:szCs w:val="23"/>
          <w:lang w:eastAsia="ru-RU"/>
        </w:rPr>
        <w:t> не отражает ответов на </w:t>
      </w:r>
      <w:hyperlink r:id="rId19" w:tgtFrame="_blank" w:history="1">
        <w:r w:rsidRPr="00A96542">
          <w:rPr>
            <w:rFonts w:ascii="Roboto" w:eastAsia="Times New Roman" w:hAnsi="Roboto" w:cs="Times New Roman"/>
            <w:b/>
            <w:bCs/>
            <w:color w:val="005874"/>
            <w:spacing w:val="6"/>
            <w:sz w:val="23"/>
            <w:szCs w:val="23"/>
            <w:lang w:eastAsia="ru-RU"/>
          </w:rPr>
          <w:t>вопросы</w:t>
        </w:r>
      </w:hyperlink>
      <w:r w:rsidRPr="00A96542">
        <w:rPr>
          <w:rFonts w:ascii="Roboto" w:eastAsia="Times New Roman" w:hAnsi="Roboto" w:cs="Times New Roman"/>
          <w:color w:val="333333"/>
          <w:spacing w:val="6"/>
          <w:sz w:val="23"/>
          <w:szCs w:val="23"/>
          <w:lang w:eastAsia="ru-RU"/>
        </w:rPr>
        <w:t xml:space="preserve"> анкетирования, но показывает статус </w:t>
      </w:r>
      <w:proofErr w:type="spellStart"/>
      <w:r w:rsidRPr="00A96542">
        <w:rPr>
          <w:rFonts w:ascii="Roboto" w:eastAsia="Times New Roman" w:hAnsi="Roboto" w:cs="Times New Roman"/>
          <w:color w:val="333333"/>
          <w:spacing w:val="6"/>
          <w:sz w:val="23"/>
          <w:szCs w:val="23"/>
          <w:lang w:eastAsia="ru-RU"/>
        </w:rPr>
        <w:t>заполненности</w:t>
      </w:r>
      <w:proofErr w:type="spellEnd"/>
      <w:r w:rsidRPr="00A96542">
        <w:rPr>
          <w:rFonts w:ascii="Roboto" w:eastAsia="Times New Roman" w:hAnsi="Roboto" w:cs="Times New Roman"/>
          <w:color w:val="333333"/>
          <w:spacing w:val="6"/>
          <w:sz w:val="23"/>
          <w:szCs w:val="23"/>
          <w:lang w:eastAsia="ru-RU"/>
        </w:rPr>
        <w:t xml:space="preserve"> анкеты в формате «Анкета не заполнена», «Анкета заполнена частично», «Анкета заполнена». Таким образом, школьный координатор может следить за процессом заполнения анкетирования, напоминать участникам исследования о сроке, к которому анкету необходимо заполнить. Школьные координаторы также </w:t>
      </w:r>
      <w:proofErr w:type="gramStart"/>
      <w:r w:rsidRPr="00A96542">
        <w:rPr>
          <w:rFonts w:ascii="Roboto" w:eastAsia="Times New Roman" w:hAnsi="Roboto" w:cs="Times New Roman"/>
          <w:color w:val="333333"/>
          <w:spacing w:val="6"/>
          <w:sz w:val="23"/>
          <w:szCs w:val="23"/>
          <w:lang w:eastAsia="ru-RU"/>
        </w:rPr>
        <w:t>предоставляют промежуточные отчеты</w:t>
      </w:r>
      <w:proofErr w:type="gramEnd"/>
      <w:r w:rsidRPr="00A96542">
        <w:rPr>
          <w:rFonts w:ascii="Roboto" w:eastAsia="Times New Roman" w:hAnsi="Roboto" w:cs="Times New Roman"/>
          <w:color w:val="333333"/>
          <w:spacing w:val="6"/>
          <w:sz w:val="23"/>
          <w:szCs w:val="23"/>
          <w:lang w:eastAsia="ru-RU"/>
        </w:rPr>
        <w:t xml:space="preserve"> региональным координаторам, например, «на такое-то число в нашей школе заполнено 5 анкет, 3 анкеты заполнены частично, 7 анкет не заполнено».</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То есть, региональные координаторы узнают о статусе заполняемости анкет от школьных координаторов. Когда все выбранные школы предоставляют информацию о том, что анкеты выбранных учителей заполнены полностью, анкетирование в регионе можно считать завершенным.</w:t>
      </w:r>
    </w:p>
    <w:p w:rsidR="00A96542" w:rsidRPr="00A96542" w:rsidRDefault="00A96542" w:rsidP="00A96542">
      <w:pPr>
        <w:numPr>
          <w:ilvl w:val="0"/>
          <w:numId w:val="9"/>
        </w:numPr>
        <w:shd w:val="clear" w:color="auto" w:fill="FFFFFF"/>
        <w:spacing w:before="100" w:beforeAutospacing="1" w:after="100" w:afterAutospacing="1" w:line="240" w:lineRule="auto"/>
        <w:rPr>
          <w:rFonts w:ascii="Roboto" w:eastAsia="Times New Roman" w:hAnsi="Roboto" w:cs="Times New Roman"/>
          <w:color w:val="333333"/>
          <w:spacing w:val="6"/>
          <w:sz w:val="20"/>
          <w:szCs w:val="20"/>
          <w:lang w:eastAsia="ru-RU"/>
        </w:rPr>
      </w:pPr>
      <w:r w:rsidRPr="00A96542">
        <w:rPr>
          <w:rFonts w:ascii="Roboto" w:eastAsia="Times New Roman" w:hAnsi="Roboto" w:cs="Times New Roman"/>
          <w:b/>
          <w:bCs/>
          <w:color w:val="333333"/>
          <w:spacing w:val="6"/>
          <w:sz w:val="20"/>
          <w:szCs w:val="20"/>
          <w:lang w:eastAsia="ru-RU"/>
        </w:rPr>
        <w:t>«В чём заключается роль регионального координатора на этапе пилотного исследования?»</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t>Ответ:</w:t>
      </w:r>
      <w:r w:rsidRPr="00A96542">
        <w:rPr>
          <w:rFonts w:ascii="Roboto" w:eastAsia="Times New Roman" w:hAnsi="Roboto" w:cs="Times New Roman"/>
          <w:color w:val="333333"/>
          <w:spacing w:val="6"/>
          <w:sz w:val="23"/>
          <w:szCs w:val="23"/>
          <w:lang w:eastAsia="ru-RU"/>
        </w:rPr>
        <w:t> на этапе пилотного исследования региональному координатору необходимо контролировать ход заполнения анкет в своем регионе посредством коммуникации со школьными координаторами, стимулировать заполнение анкет, информировать и консультировать школьных координаторов по текущим </w:t>
      </w:r>
      <w:hyperlink r:id="rId20" w:tgtFrame="_blank" w:history="1">
        <w:r w:rsidRPr="00A96542">
          <w:rPr>
            <w:rFonts w:ascii="Roboto" w:eastAsia="Times New Roman" w:hAnsi="Roboto" w:cs="Times New Roman"/>
            <w:b/>
            <w:bCs/>
            <w:color w:val="005874"/>
            <w:spacing w:val="6"/>
            <w:sz w:val="23"/>
            <w:szCs w:val="23"/>
            <w:lang w:eastAsia="ru-RU"/>
          </w:rPr>
          <w:t>вопросам</w:t>
        </w:r>
      </w:hyperlink>
      <w:r w:rsidRPr="00A96542">
        <w:rPr>
          <w:rFonts w:ascii="Roboto" w:eastAsia="Times New Roman" w:hAnsi="Roboto" w:cs="Times New Roman"/>
          <w:color w:val="333333"/>
          <w:spacing w:val="6"/>
          <w:sz w:val="23"/>
          <w:szCs w:val="23"/>
          <w:lang w:eastAsia="ru-RU"/>
        </w:rPr>
        <w:t> и проблемам. Также региональные координаторы являются посредником между национальными и школьными координаторами. Например, национальный центр может запросить у регионального координатора информацию о статусе заполняемости анкет в данном регионе. То есть, вам необходимо аккумулировать информацию по региону и передавать ее национальному центру. Также, по завершению анкетирования в регионе, вам необходимо сообщить национальным координаторам, что анкетирование в вашем регионе окончено.</w:t>
      </w:r>
    </w:p>
    <w:p w:rsidR="00A96542" w:rsidRPr="00A96542" w:rsidRDefault="00A96542" w:rsidP="00A96542">
      <w:pPr>
        <w:numPr>
          <w:ilvl w:val="0"/>
          <w:numId w:val="10"/>
        </w:numPr>
        <w:shd w:val="clear" w:color="auto" w:fill="FFFFFF"/>
        <w:spacing w:before="100" w:beforeAutospacing="1" w:after="100" w:afterAutospacing="1" w:line="240" w:lineRule="auto"/>
        <w:rPr>
          <w:rFonts w:ascii="Roboto" w:eastAsia="Times New Roman" w:hAnsi="Roboto" w:cs="Times New Roman"/>
          <w:color w:val="333333"/>
          <w:spacing w:val="6"/>
          <w:sz w:val="20"/>
          <w:szCs w:val="20"/>
          <w:lang w:eastAsia="ru-RU"/>
        </w:rPr>
      </w:pPr>
      <w:r w:rsidRPr="00A96542">
        <w:rPr>
          <w:rFonts w:ascii="Roboto" w:eastAsia="Times New Roman" w:hAnsi="Roboto" w:cs="Times New Roman"/>
          <w:b/>
          <w:bCs/>
          <w:color w:val="333333"/>
          <w:spacing w:val="6"/>
          <w:sz w:val="20"/>
          <w:szCs w:val="20"/>
          <w:lang w:eastAsia="ru-RU"/>
        </w:rPr>
        <w:t>«Как школьный координатор может проверить, что все учителя завершили анкетирование?»</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t>Ответ: </w:t>
      </w:r>
      <w:r w:rsidRPr="00A96542">
        <w:rPr>
          <w:rFonts w:ascii="Roboto" w:eastAsia="Times New Roman" w:hAnsi="Roboto" w:cs="Times New Roman"/>
          <w:color w:val="333333"/>
          <w:spacing w:val="6"/>
          <w:sz w:val="23"/>
          <w:szCs w:val="23"/>
          <w:lang w:eastAsia="ru-RU"/>
        </w:rPr>
        <w:t xml:space="preserve">каждому школьному координатору были выданы логин и пароль для входа в систему слежения. Это такая форма, которая позволяет отследить статус заполняемости анкеты тем или иным учителем. Имейте в виду, что учителя зашифрованы под индивидуальными номерами, </w:t>
      </w:r>
      <w:proofErr w:type="spellStart"/>
      <w:r w:rsidRPr="00A96542">
        <w:rPr>
          <w:rFonts w:ascii="Roboto" w:eastAsia="Times New Roman" w:hAnsi="Roboto" w:cs="Times New Roman"/>
          <w:color w:val="333333"/>
          <w:spacing w:val="6"/>
          <w:sz w:val="23"/>
          <w:szCs w:val="23"/>
          <w:lang w:eastAsia="ru-RU"/>
        </w:rPr>
        <w:t>т</w:t>
      </w:r>
      <w:proofErr w:type="gramStart"/>
      <w:r w:rsidRPr="00A96542">
        <w:rPr>
          <w:rFonts w:ascii="Roboto" w:eastAsia="Times New Roman" w:hAnsi="Roboto" w:cs="Times New Roman"/>
          <w:color w:val="333333"/>
          <w:spacing w:val="6"/>
          <w:sz w:val="23"/>
          <w:szCs w:val="23"/>
          <w:lang w:eastAsia="ru-RU"/>
        </w:rPr>
        <w:t>.е</w:t>
      </w:r>
      <w:proofErr w:type="spellEnd"/>
      <w:proofErr w:type="gramEnd"/>
      <w:r w:rsidRPr="00A96542">
        <w:rPr>
          <w:rFonts w:ascii="Roboto" w:eastAsia="Times New Roman" w:hAnsi="Roboto" w:cs="Times New Roman"/>
          <w:color w:val="333333"/>
          <w:spacing w:val="6"/>
          <w:sz w:val="23"/>
          <w:szCs w:val="23"/>
          <w:lang w:eastAsia="ru-RU"/>
        </w:rPr>
        <w:t>, фамилии, имени и отчества не публикуются. В форме будет указан статус анкеты «заполнена», «частично заполнена», «не заполнена». Для того</w:t>
      </w:r>
      <w:proofErr w:type="gramStart"/>
      <w:r w:rsidRPr="00A96542">
        <w:rPr>
          <w:rFonts w:ascii="Roboto" w:eastAsia="Times New Roman" w:hAnsi="Roboto" w:cs="Times New Roman"/>
          <w:color w:val="333333"/>
          <w:spacing w:val="6"/>
          <w:sz w:val="23"/>
          <w:szCs w:val="23"/>
          <w:lang w:eastAsia="ru-RU"/>
        </w:rPr>
        <w:t>,</w:t>
      </w:r>
      <w:proofErr w:type="gramEnd"/>
      <w:r w:rsidRPr="00A96542">
        <w:rPr>
          <w:rFonts w:ascii="Roboto" w:eastAsia="Times New Roman" w:hAnsi="Roboto" w:cs="Times New Roman"/>
          <w:color w:val="333333"/>
          <w:spacing w:val="6"/>
          <w:sz w:val="23"/>
          <w:szCs w:val="23"/>
          <w:lang w:eastAsia="ru-RU"/>
        </w:rPr>
        <w:t xml:space="preserve"> чтобы анкета считалась завершённой, учителю необходимо не только заполнить все </w:t>
      </w:r>
      <w:hyperlink r:id="rId21" w:tgtFrame="_blank" w:history="1">
        <w:r w:rsidRPr="00A96542">
          <w:rPr>
            <w:rFonts w:ascii="Roboto" w:eastAsia="Times New Roman" w:hAnsi="Roboto" w:cs="Times New Roman"/>
            <w:b/>
            <w:bCs/>
            <w:color w:val="005874"/>
            <w:spacing w:val="6"/>
            <w:sz w:val="23"/>
            <w:szCs w:val="23"/>
            <w:lang w:eastAsia="ru-RU"/>
          </w:rPr>
          <w:t>вопросы</w:t>
        </w:r>
      </w:hyperlink>
      <w:r w:rsidRPr="00A96542">
        <w:rPr>
          <w:rFonts w:ascii="Roboto" w:eastAsia="Times New Roman" w:hAnsi="Roboto" w:cs="Times New Roman"/>
          <w:color w:val="333333"/>
          <w:spacing w:val="6"/>
          <w:sz w:val="23"/>
          <w:szCs w:val="23"/>
          <w:lang w:eastAsia="ru-RU"/>
        </w:rPr>
        <w:t xml:space="preserve"> анкеты, но и нажать кнопку «Завершить» в конце анкеты. Только так появится статус «анкеты </w:t>
      </w:r>
      <w:proofErr w:type="gramStart"/>
      <w:r w:rsidRPr="00A96542">
        <w:rPr>
          <w:rFonts w:ascii="Roboto" w:eastAsia="Times New Roman" w:hAnsi="Roboto" w:cs="Times New Roman"/>
          <w:color w:val="333333"/>
          <w:spacing w:val="6"/>
          <w:sz w:val="23"/>
          <w:szCs w:val="23"/>
          <w:lang w:eastAsia="ru-RU"/>
        </w:rPr>
        <w:t>заполнена</w:t>
      </w:r>
      <w:proofErr w:type="gramEnd"/>
      <w:r w:rsidRPr="00A96542">
        <w:rPr>
          <w:rFonts w:ascii="Roboto" w:eastAsia="Times New Roman" w:hAnsi="Roboto" w:cs="Times New Roman"/>
          <w:color w:val="333333"/>
          <w:spacing w:val="6"/>
          <w:sz w:val="23"/>
          <w:szCs w:val="23"/>
          <w:lang w:eastAsia="ru-RU"/>
        </w:rPr>
        <w:t>».</w:t>
      </w:r>
    </w:p>
    <w:p w:rsidR="00A96542" w:rsidRPr="00A96542" w:rsidRDefault="00A96542" w:rsidP="00A96542">
      <w:pPr>
        <w:numPr>
          <w:ilvl w:val="0"/>
          <w:numId w:val="11"/>
        </w:numPr>
        <w:shd w:val="clear" w:color="auto" w:fill="FFFFFF"/>
        <w:spacing w:before="100" w:beforeAutospacing="1" w:after="100" w:afterAutospacing="1" w:line="240" w:lineRule="auto"/>
        <w:rPr>
          <w:rFonts w:ascii="Roboto" w:eastAsia="Times New Roman" w:hAnsi="Roboto" w:cs="Times New Roman"/>
          <w:color w:val="333333"/>
          <w:spacing w:val="6"/>
          <w:sz w:val="20"/>
          <w:szCs w:val="20"/>
          <w:lang w:eastAsia="ru-RU"/>
        </w:rPr>
      </w:pPr>
      <w:r w:rsidRPr="00A96542">
        <w:rPr>
          <w:rFonts w:ascii="Roboto" w:eastAsia="Times New Roman" w:hAnsi="Roboto" w:cs="Times New Roman"/>
          <w:b/>
          <w:bCs/>
          <w:color w:val="333333"/>
          <w:spacing w:val="6"/>
          <w:sz w:val="20"/>
          <w:szCs w:val="20"/>
          <w:lang w:eastAsia="ru-RU"/>
        </w:rPr>
        <w:t>«Логины и пароли будут высланы на личный ящик школьного координатора или адрес школы?»</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lastRenderedPageBreak/>
        <w:t>Ответ: </w:t>
      </w:r>
      <w:r w:rsidRPr="00A96542">
        <w:rPr>
          <w:rFonts w:ascii="Roboto" w:eastAsia="Times New Roman" w:hAnsi="Roboto" w:cs="Times New Roman"/>
          <w:color w:val="333333"/>
          <w:spacing w:val="6"/>
          <w:sz w:val="23"/>
          <w:szCs w:val="23"/>
          <w:lang w:eastAsia="ru-RU"/>
        </w:rPr>
        <w:t>национальный центр запросил личные электронные адреса школьных координаторов, т.к. информация по логинам и паролям является конфиденциальной. Каждый школьный координатор заполнял форму о политике конфиденциальности, где гарантировал, что индивидуальные логины и пароли будут переданы лично в руки соответствующему учителю. Пожалуйста, проверьте, чтобы адреса, которые вы направили в НЦИ, были активными и корректными.</w:t>
      </w:r>
    </w:p>
    <w:p w:rsidR="00A96542" w:rsidRPr="00A96542" w:rsidRDefault="00A96542" w:rsidP="00A96542">
      <w:pPr>
        <w:numPr>
          <w:ilvl w:val="0"/>
          <w:numId w:val="12"/>
        </w:numPr>
        <w:shd w:val="clear" w:color="auto" w:fill="FFFFFF"/>
        <w:spacing w:before="100" w:beforeAutospacing="1" w:after="100" w:afterAutospacing="1" w:line="240" w:lineRule="auto"/>
        <w:rPr>
          <w:rFonts w:ascii="Roboto" w:eastAsia="Times New Roman" w:hAnsi="Roboto" w:cs="Times New Roman"/>
          <w:color w:val="333333"/>
          <w:spacing w:val="6"/>
          <w:sz w:val="20"/>
          <w:szCs w:val="20"/>
          <w:lang w:eastAsia="ru-RU"/>
        </w:rPr>
      </w:pPr>
      <w:r w:rsidRPr="00A96542">
        <w:rPr>
          <w:rFonts w:ascii="Roboto" w:eastAsia="Times New Roman" w:hAnsi="Roboto" w:cs="Times New Roman"/>
          <w:b/>
          <w:bCs/>
          <w:color w:val="333333"/>
          <w:spacing w:val="6"/>
          <w:sz w:val="20"/>
          <w:szCs w:val="20"/>
          <w:lang w:eastAsia="ru-RU"/>
        </w:rPr>
        <w:t>«У каждого учителя в классе рабочее место оборудовано компьютерами, есть выход в </w:t>
      </w:r>
      <w:hyperlink r:id="rId22" w:tgtFrame="_blank" w:history="1">
        <w:r w:rsidRPr="00A96542">
          <w:rPr>
            <w:rFonts w:ascii="Roboto" w:eastAsia="Times New Roman" w:hAnsi="Roboto" w:cs="Times New Roman"/>
            <w:b/>
            <w:bCs/>
            <w:color w:val="005874"/>
            <w:spacing w:val="6"/>
            <w:sz w:val="23"/>
            <w:szCs w:val="23"/>
            <w:lang w:eastAsia="ru-RU"/>
          </w:rPr>
          <w:t>Интернет</w:t>
        </w:r>
      </w:hyperlink>
      <w:r w:rsidRPr="00A96542">
        <w:rPr>
          <w:rFonts w:ascii="Roboto" w:eastAsia="Times New Roman" w:hAnsi="Roboto" w:cs="Times New Roman"/>
          <w:b/>
          <w:bCs/>
          <w:color w:val="333333"/>
          <w:spacing w:val="6"/>
          <w:sz w:val="20"/>
          <w:szCs w:val="20"/>
          <w:lang w:eastAsia="ru-RU"/>
        </w:rPr>
        <w:t>. Учителя могут заполнять анкеты в своих кабинетах?»</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t>Ответ: </w:t>
      </w:r>
      <w:r w:rsidRPr="00A96542">
        <w:rPr>
          <w:rFonts w:ascii="Roboto" w:eastAsia="Times New Roman" w:hAnsi="Roboto" w:cs="Times New Roman"/>
          <w:color w:val="333333"/>
          <w:spacing w:val="6"/>
          <w:sz w:val="23"/>
          <w:szCs w:val="23"/>
          <w:lang w:eastAsia="ru-RU"/>
        </w:rPr>
        <w:t>да, конечно. По нормам исследования учитель может заполнять анкеты в течение указанного срока с любого, удобного для него, устройства, т.е. с </w:t>
      </w:r>
      <w:hyperlink r:id="rId23" w:tgtFrame="_blank" w:history="1">
        <w:r w:rsidRPr="00A96542">
          <w:rPr>
            <w:rFonts w:ascii="Roboto" w:eastAsia="Times New Roman" w:hAnsi="Roboto" w:cs="Times New Roman"/>
            <w:b/>
            <w:bCs/>
            <w:color w:val="005874"/>
            <w:spacing w:val="6"/>
            <w:sz w:val="23"/>
            <w:szCs w:val="23"/>
            <w:lang w:eastAsia="ru-RU"/>
          </w:rPr>
          <w:t>компьютера</w:t>
        </w:r>
      </w:hyperlink>
      <w:r w:rsidRPr="00A96542">
        <w:rPr>
          <w:rFonts w:ascii="Roboto" w:eastAsia="Times New Roman" w:hAnsi="Roboto" w:cs="Times New Roman"/>
          <w:color w:val="333333"/>
          <w:spacing w:val="6"/>
          <w:sz w:val="23"/>
          <w:szCs w:val="23"/>
          <w:lang w:eastAsia="ru-RU"/>
        </w:rPr>
        <w:t>, </w:t>
      </w:r>
      <w:hyperlink r:id="rId24" w:tgtFrame="_blank" w:history="1">
        <w:r w:rsidRPr="00A96542">
          <w:rPr>
            <w:rFonts w:ascii="Roboto" w:eastAsia="Times New Roman" w:hAnsi="Roboto" w:cs="Times New Roman"/>
            <w:b/>
            <w:bCs/>
            <w:color w:val="005874"/>
            <w:spacing w:val="6"/>
            <w:sz w:val="23"/>
            <w:szCs w:val="23"/>
            <w:lang w:eastAsia="ru-RU"/>
          </w:rPr>
          <w:t>ноутбука</w:t>
        </w:r>
      </w:hyperlink>
      <w:r w:rsidRPr="00A96542">
        <w:rPr>
          <w:rFonts w:ascii="Roboto" w:eastAsia="Times New Roman" w:hAnsi="Roboto" w:cs="Times New Roman"/>
          <w:color w:val="333333"/>
          <w:spacing w:val="6"/>
          <w:sz w:val="23"/>
          <w:szCs w:val="23"/>
          <w:lang w:eastAsia="ru-RU"/>
        </w:rPr>
        <w:t xml:space="preserve">, планшета и даже телефона, т.к. версия анкеты адаптирована под различные устройства. Учитель может заполнять </w:t>
      </w:r>
      <w:proofErr w:type="gramStart"/>
      <w:r w:rsidRPr="00A96542">
        <w:rPr>
          <w:rFonts w:ascii="Roboto" w:eastAsia="Times New Roman" w:hAnsi="Roboto" w:cs="Times New Roman"/>
          <w:color w:val="333333"/>
          <w:spacing w:val="6"/>
          <w:sz w:val="23"/>
          <w:szCs w:val="23"/>
          <w:lang w:eastAsia="ru-RU"/>
        </w:rPr>
        <w:t>анкету</w:t>
      </w:r>
      <w:proofErr w:type="gramEnd"/>
      <w:r w:rsidRPr="00A96542">
        <w:rPr>
          <w:rFonts w:ascii="Roboto" w:eastAsia="Times New Roman" w:hAnsi="Roboto" w:cs="Times New Roman"/>
          <w:color w:val="333333"/>
          <w:spacing w:val="6"/>
          <w:sz w:val="23"/>
          <w:szCs w:val="23"/>
          <w:lang w:eastAsia="ru-RU"/>
        </w:rPr>
        <w:t xml:space="preserve"> как в школе, так и дома. </w:t>
      </w:r>
      <w:proofErr w:type="gramStart"/>
      <w:r w:rsidRPr="00A96542">
        <w:rPr>
          <w:rFonts w:ascii="Roboto" w:eastAsia="Times New Roman" w:hAnsi="Roboto" w:cs="Times New Roman"/>
          <w:color w:val="333333"/>
          <w:spacing w:val="6"/>
          <w:sz w:val="23"/>
          <w:szCs w:val="23"/>
          <w:lang w:eastAsia="ru-RU"/>
        </w:rPr>
        <w:t>Для этого с устройства, оборудованного </w:t>
      </w:r>
      <w:hyperlink r:id="rId25" w:tgtFrame="_blank" w:history="1">
        <w:r w:rsidRPr="00A96542">
          <w:rPr>
            <w:rFonts w:ascii="Roboto" w:eastAsia="Times New Roman" w:hAnsi="Roboto" w:cs="Times New Roman"/>
            <w:b/>
            <w:bCs/>
            <w:color w:val="005874"/>
            <w:spacing w:val="6"/>
            <w:sz w:val="23"/>
            <w:szCs w:val="23"/>
            <w:lang w:eastAsia="ru-RU"/>
          </w:rPr>
          <w:t>интернетом</w:t>
        </w:r>
      </w:hyperlink>
      <w:r w:rsidRPr="00A96542">
        <w:rPr>
          <w:rFonts w:ascii="Roboto" w:eastAsia="Times New Roman" w:hAnsi="Roboto" w:cs="Times New Roman"/>
          <w:color w:val="333333"/>
          <w:spacing w:val="6"/>
          <w:sz w:val="23"/>
          <w:szCs w:val="23"/>
          <w:lang w:eastAsia="ru-RU"/>
        </w:rPr>
        <w:t>, необходимо ввести свои логин и пароль и войти в личный кабинет, где будет представлена анкета.</w:t>
      </w:r>
      <w:proofErr w:type="gramEnd"/>
      <w:r w:rsidRPr="00A96542">
        <w:rPr>
          <w:rFonts w:ascii="Roboto" w:eastAsia="Times New Roman" w:hAnsi="Roboto" w:cs="Times New Roman"/>
          <w:color w:val="333333"/>
          <w:spacing w:val="6"/>
          <w:sz w:val="23"/>
          <w:szCs w:val="23"/>
          <w:lang w:eastAsia="ru-RU"/>
        </w:rPr>
        <w:t xml:space="preserve"> Анкета имеет свойство сохранения, т.е., нет необходимости заполнять анкеты за один «заход».</w:t>
      </w:r>
    </w:p>
    <w:p w:rsidR="00A96542" w:rsidRPr="00A96542" w:rsidRDefault="00A96542" w:rsidP="00A96542">
      <w:pPr>
        <w:numPr>
          <w:ilvl w:val="0"/>
          <w:numId w:val="13"/>
        </w:numPr>
        <w:shd w:val="clear" w:color="auto" w:fill="FFFFFF"/>
        <w:spacing w:before="100" w:beforeAutospacing="1" w:after="100" w:afterAutospacing="1" w:line="240" w:lineRule="auto"/>
        <w:rPr>
          <w:rFonts w:ascii="Roboto" w:eastAsia="Times New Roman" w:hAnsi="Roboto" w:cs="Times New Roman"/>
          <w:color w:val="333333"/>
          <w:spacing w:val="6"/>
          <w:sz w:val="20"/>
          <w:szCs w:val="20"/>
          <w:lang w:eastAsia="ru-RU"/>
        </w:rPr>
      </w:pPr>
      <w:r w:rsidRPr="00A96542">
        <w:rPr>
          <w:rFonts w:ascii="Roboto" w:eastAsia="Times New Roman" w:hAnsi="Roboto" w:cs="Times New Roman"/>
          <w:b/>
          <w:bCs/>
          <w:color w:val="333333"/>
          <w:spacing w:val="6"/>
          <w:sz w:val="20"/>
          <w:szCs w:val="20"/>
          <w:lang w:eastAsia="ru-RU"/>
        </w:rPr>
        <w:t>«Когда будет проходить основная стадия исследования?  Когда будут опубликованы результаты пилотного исследования, а когда – основного?»</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t>Ответ:</w:t>
      </w:r>
      <w:r w:rsidRPr="00A96542">
        <w:rPr>
          <w:rFonts w:ascii="Roboto" w:eastAsia="Times New Roman" w:hAnsi="Roboto" w:cs="Times New Roman"/>
          <w:color w:val="333333"/>
          <w:spacing w:val="6"/>
          <w:sz w:val="23"/>
          <w:szCs w:val="23"/>
          <w:lang w:eastAsia="ru-RU"/>
        </w:rPr>
        <w:t> Проведение Основного исследования назначено на сентябрь-декабрь 2017 года в странах южного полушария, и на март-май 2018 года в странах северного полушария.</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Обращаем внимание координаторов на то, что проведение данного исследования ни в коей мере не является попыткой оценить </w:t>
      </w:r>
      <w:hyperlink r:id="rId26" w:tgtFrame="_blank" w:history="1">
        <w:r w:rsidRPr="00A96542">
          <w:rPr>
            <w:rFonts w:ascii="Roboto" w:eastAsia="Times New Roman" w:hAnsi="Roboto" w:cs="Times New Roman"/>
            <w:b/>
            <w:bCs/>
            <w:color w:val="005874"/>
            <w:spacing w:val="6"/>
            <w:sz w:val="23"/>
            <w:szCs w:val="23"/>
            <w:lang w:eastAsia="ru-RU"/>
          </w:rPr>
          <w:t>работу</w:t>
        </w:r>
      </w:hyperlink>
      <w:r w:rsidRPr="00A96542">
        <w:rPr>
          <w:rFonts w:ascii="Roboto" w:eastAsia="Times New Roman" w:hAnsi="Roboto" w:cs="Times New Roman"/>
          <w:color w:val="333333"/>
          <w:spacing w:val="6"/>
          <w:sz w:val="23"/>
          <w:szCs w:val="23"/>
          <w:lang w:eastAsia="ru-RU"/>
        </w:rPr>
        <w:t> отдельных школ, учителей или директоров. Как уже говорилось выше, данные из пилотного исследования не будут нигде публиковаться. Что касается Основного исследования, то публиковаться будут только агрегированные данные (в 2019 году будут объявлены первые результаты), по которым невозможно идентифицировать отдельные школы или людей в них, поскольку организаторы TALIS заинтересованы в системном анализе данных на уровне страны.</w:t>
      </w:r>
    </w:p>
    <w:p w:rsidR="00A96542" w:rsidRPr="00A96542" w:rsidRDefault="00A96542" w:rsidP="00A96542">
      <w:pPr>
        <w:numPr>
          <w:ilvl w:val="0"/>
          <w:numId w:val="14"/>
        </w:numPr>
        <w:shd w:val="clear" w:color="auto" w:fill="FFFFFF"/>
        <w:spacing w:before="100" w:beforeAutospacing="1" w:after="100" w:afterAutospacing="1" w:line="240" w:lineRule="auto"/>
        <w:rPr>
          <w:rFonts w:ascii="Roboto" w:eastAsia="Times New Roman" w:hAnsi="Roboto" w:cs="Times New Roman"/>
          <w:color w:val="333333"/>
          <w:spacing w:val="6"/>
          <w:sz w:val="20"/>
          <w:szCs w:val="20"/>
          <w:lang w:eastAsia="ru-RU"/>
        </w:rPr>
      </w:pPr>
      <w:r w:rsidRPr="00A96542">
        <w:rPr>
          <w:rFonts w:ascii="Roboto" w:eastAsia="Times New Roman" w:hAnsi="Roboto" w:cs="Times New Roman"/>
          <w:b/>
          <w:bCs/>
          <w:color w:val="333333"/>
          <w:spacing w:val="6"/>
          <w:sz w:val="20"/>
          <w:szCs w:val="20"/>
          <w:lang w:eastAsia="ru-RU"/>
        </w:rPr>
        <w:t>«Кого из сотрудников школы не нужно включать в форму «Список учителей?»</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b/>
          <w:bCs/>
          <w:color w:val="333333"/>
          <w:spacing w:val="6"/>
          <w:sz w:val="23"/>
          <w:szCs w:val="23"/>
          <w:lang w:eastAsia="ru-RU"/>
        </w:rPr>
        <w:t>Ответ:</w:t>
      </w:r>
      <w:r w:rsidRPr="00A96542">
        <w:rPr>
          <w:rFonts w:ascii="Roboto" w:eastAsia="Times New Roman" w:hAnsi="Roboto" w:cs="Times New Roman"/>
          <w:color w:val="333333"/>
          <w:spacing w:val="6"/>
          <w:sz w:val="23"/>
          <w:szCs w:val="23"/>
          <w:lang w:eastAsia="ru-RU"/>
        </w:rPr>
        <w:t> Следующих учителей не нужно включать в «Список учителей»:</w:t>
      </w:r>
    </w:p>
    <w:p w:rsidR="00A96542" w:rsidRPr="00A96542" w:rsidRDefault="00A96542" w:rsidP="00A96542">
      <w:pPr>
        <w:numPr>
          <w:ilvl w:val="0"/>
          <w:numId w:val="1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Временные или замещающие постоянного сотрудника учителя</w:t>
      </w:r>
    </w:p>
    <w:p w:rsidR="00A96542" w:rsidRPr="00A96542" w:rsidRDefault="00A96542" w:rsidP="00A96542">
      <w:pPr>
        <w:numPr>
          <w:ilvl w:val="0"/>
          <w:numId w:val="1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Учителя, которые преподают исключительно взрослым</w:t>
      </w:r>
    </w:p>
    <w:p w:rsidR="00A96542" w:rsidRPr="00A96542" w:rsidRDefault="00A96542" w:rsidP="00A96542">
      <w:pPr>
        <w:numPr>
          <w:ilvl w:val="0"/>
          <w:numId w:val="1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Учителя в длительном отпуске</w:t>
      </w:r>
    </w:p>
    <w:p w:rsidR="00A96542" w:rsidRPr="00A96542" w:rsidRDefault="00A96542" w:rsidP="00A96542">
      <w:pPr>
        <w:numPr>
          <w:ilvl w:val="0"/>
          <w:numId w:val="1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Ассистенты учителя</w:t>
      </w:r>
    </w:p>
    <w:p w:rsidR="00A96542" w:rsidRPr="00A96542" w:rsidRDefault="00A96542" w:rsidP="00A96542">
      <w:pPr>
        <w:numPr>
          <w:ilvl w:val="0"/>
          <w:numId w:val="1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Вспомогательный педагогический штат сотрудников</w:t>
      </w:r>
    </w:p>
    <w:p w:rsidR="00A96542" w:rsidRPr="00A96542" w:rsidRDefault="00A96542" w:rsidP="00A96542">
      <w:pPr>
        <w:numPr>
          <w:ilvl w:val="0"/>
          <w:numId w:val="15"/>
        </w:numPr>
        <w:shd w:val="clear" w:color="auto" w:fill="FFFFFF"/>
        <w:spacing w:before="100" w:beforeAutospacing="1" w:after="100" w:afterAutospacing="1" w:line="360" w:lineRule="atLeast"/>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t>Сотрудники из области социальной и медицинской поддержки</w:t>
      </w:r>
    </w:p>
    <w:p w:rsidR="00A96542" w:rsidRPr="00A96542" w:rsidRDefault="00A96542" w:rsidP="00A96542">
      <w:pPr>
        <w:shd w:val="clear" w:color="auto" w:fill="FFFFFF"/>
        <w:spacing w:after="150" w:line="360" w:lineRule="atLeast"/>
        <w:jc w:val="both"/>
        <w:rPr>
          <w:rFonts w:ascii="Roboto" w:eastAsia="Times New Roman" w:hAnsi="Roboto" w:cs="Times New Roman"/>
          <w:color w:val="333333"/>
          <w:spacing w:val="6"/>
          <w:sz w:val="23"/>
          <w:szCs w:val="23"/>
          <w:lang w:eastAsia="ru-RU"/>
        </w:rPr>
      </w:pPr>
      <w:r w:rsidRPr="00A96542">
        <w:rPr>
          <w:rFonts w:ascii="Roboto" w:eastAsia="Times New Roman" w:hAnsi="Roboto" w:cs="Times New Roman"/>
          <w:color w:val="333333"/>
          <w:spacing w:val="6"/>
          <w:sz w:val="23"/>
          <w:szCs w:val="23"/>
          <w:lang w:eastAsia="ru-RU"/>
        </w:rPr>
        <w:lastRenderedPageBreak/>
        <w:t>Обращаем ваше внимание, что один учитель не может быть заменен другим, а также никто не может заполнить анкету вместо директора. Должны участвовать все учителя, указанные в форме «Списки учителей».</w:t>
      </w:r>
    </w:p>
    <w:p w:rsidR="00D204E0" w:rsidRDefault="00D204E0">
      <w:bookmarkStart w:id="0" w:name="_GoBack"/>
      <w:bookmarkEnd w:id="0"/>
    </w:p>
    <w:sectPr w:rsidR="00D20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1EB"/>
    <w:multiLevelType w:val="multilevel"/>
    <w:tmpl w:val="DDD4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56F17"/>
    <w:multiLevelType w:val="multilevel"/>
    <w:tmpl w:val="490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B452D"/>
    <w:multiLevelType w:val="multilevel"/>
    <w:tmpl w:val="396A0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3C3997"/>
    <w:multiLevelType w:val="multilevel"/>
    <w:tmpl w:val="1A96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37C63"/>
    <w:multiLevelType w:val="multilevel"/>
    <w:tmpl w:val="86A884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EE3C2A"/>
    <w:multiLevelType w:val="multilevel"/>
    <w:tmpl w:val="CC30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265BD5"/>
    <w:multiLevelType w:val="multilevel"/>
    <w:tmpl w:val="679C4F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A66F1"/>
    <w:multiLevelType w:val="multilevel"/>
    <w:tmpl w:val="013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12FA2"/>
    <w:multiLevelType w:val="multilevel"/>
    <w:tmpl w:val="36B4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F34626"/>
    <w:multiLevelType w:val="multilevel"/>
    <w:tmpl w:val="D0A49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EE08D0"/>
    <w:multiLevelType w:val="multilevel"/>
    <w:tmpl w:val="970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B24A17"/>
    <w:multiLevelType w:val="multilevel"/>
    <w:tmpl w:val="2C7C1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6B53C7"/>
    <w:multiLevelType w:val="multilevel"/>
    <w:tmpl w:val="6A2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E4314B"/>
    <w:multiLevelType w:val="multilevel"/>
    <w:tmpl w:val="742E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844060"/>
    <w:multiLevelType w:val="multilevel"/>
    <w:tmpl w:val="B1467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3"/>
  </w:num>
  <w:num w:numId="4">
    <w:abstractNumId w:val="7"/>
  </w:num>
  <w:num w:numId="5">
    <w:abstractNumId w:val="0"/>
  </w:num>
  <w:num w:numId="6">
    <w:abstractNumId w:val="10"/>
  </w:num>
  <w:num w:numId="7">
    <w:abstractNumId w:val="1"/>
  </w:num>
  <w:num w:numId="8">
    <w:abstractNumId w:val="5"/>
  </w:num>
  <w:num w:numId="9">
    <w:abstractNumId w:val="2"/>
  </w:num>
  <w:num w:numId="10">
    <w:abstractNumId w:val="11"/>
  </w:num>
  <w:num w:numId="11">
    <w:abstractNumId w:val="14"/>
  </w:num>
  <w:num w:numId="12">
    <w:abstractNumId w:val="6"/>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52"/>
    <w:rsid w:val="00A96542"/>
    <w:rsid w:val="00D204E0"/>
    <w:rsid w:val="00F7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542"/>
    <w:rPr>
      <w:b/>
      <w:bCs/>
    </w:rPr>
  </w:style>
  <w:style w:type="character" w:styleId="a5">
    <w:name w:val="Emphasis"/>
    <w:basedOn w:val="a0"/>
    <w:uiPriority w:val="20"/>
    <w:qFormat/>
    <w:rsid w:val="00A96542"/>
    <w:rPr>
      <w:i/>
      <w:iCs/>
    </w:rPr>
  </w:style>
  <w:style w:type="character" w:styleId="a6">
    <w:name w:val="Hyperlink"/>
    <w:basedOn w:val="a0"/>
    <w:uiPriority w:val="99"/>
    <w:semiHidden/>
    <w:unhideWhenUsed/>
    <w:rsid w:val="00A965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542"/>
    <w:rPr>
      <w:b/>
      <w:bCs/>
    </w:rPr>
  </w:style>
  <w:style w:type="character" w:styleId="a5">
    <w:name w:val="Emphasis"/>
    <w:basedOn w:val="a0"/>
    <w:uiPriority w:val="20"/>
    <w:qFormat/>
    <w:rsid w:val="00A96542"/>
    <w:rPr>
      <w:i/>
      <w:iCs/>
    </w:rPr>
  </w:style>
  <w:style w:type="character" w:styleId="a6">
    <w:name w:val="Hyperlink"/>
    <w:basedOn w:val="a0"/>
    <w:uiPriority w:val="99"/>
    <w:semiHidden/>
    <w:unhideWhenUsed/>
    <w:rsid w:val="00A96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oco.ru/ru/international_studies/talis" TargetMode="External"/><Relationship Id="rId13" Type="http://schemas.openxmlformats.org/officeDocument/2006/relationships/hyperlink" Target="http://fioco.ru/ru/international_studies/talis" TargetMode="External"/><Relationship Id="rId18" Type="http://schemas.openxmlformats.org/officeDocument/2006/relationships/hyperlink" Target="http://fioco.ru/ru/international_studies/talis" TargetMode="External"/><Relationship Id="rId26" Type="http://schemas.openxmlformats.org/officeDocument/2006/relationships/hyperlink" Target="http://fioco.ru/ru/international_studies/talis" TargetMode="External"/><Relationship Id="rId3" Type="http://schemas.microsoft.com/office/2007/relationships/stylesWithEffects" Target="stylesWithEffects.xml"/><Relationship Id="rId21" Type="http://schemas.openxmlformats.org/officeDocument/2006/relationships/hyperlink" Target="http://fioco.ru/ru/international_studies/talis" TargetMode="External"/><Relationship Id="rId7" Type="http://schemas.openxmlformats.org/officeDocument/2006/relationships/hyperlink" Target="http://fioco.ru/ru/international_studies/talis" TargetMode="External"/><Relationship Id="rId12" Type="http://schemas.openxmlformats.org/officeDocument/2006/relationships/hyperlink" Target="http://fioco.ru/ru/international_studies/talis" TargetMode="External"/><Relationship Id="rId17" Type="http://schemas.openxmlformats.org/officeDocument/2006/relationships/hyperlink" Target="http://fioco.ru/ru/international_studies/talis" TargetMode="External"/><Relationship Id="rId25" Type="http://schemas.openxmlformats.org/officeDocument/2006/relationships/hyperlink" Target="http://fioco.ru/ru/international_studies/talis" TargetMode="External"/><Relationship Id="rId2" Type="http://schemas.openxmlformats.org/officeDocument/2006/relationships/styles" Target="styles.xml"/><Relationship Id="rId16" Type="http://schemas.openxmlformats.org/officeDocument/2006/relationships/hyperlink" Target="http://fioco.ru/ru/international_studies/talis" TargetMode="External"/><Relationship Id="rId20" Type="http://schemas.openxmlformats.org/officeDocument/2006/relationships/hyperlink" Target="http://fioco.ru/ru/international_studies/talis" TargetMode="External"/><Relationship Id="rId1" Type="http://schemas.openxmlformats.org/officeDocument/2006/relationships/numbering" Target="numbering.xml"/><Relationship Id="rId6" Type="http://schemas.openxmlformats.org/officeDocument/2006/relationships/hyperlink" Target="http://fioco.ru/ru/international_studies/talis" TargetMode="External"/><Relationship Id="rId11" Type="http://schemas.openxmlformats.org/officeDocument/2006/relationships/hyperlink" Target="http://fioco.ru/ru/international_studies/talis" TargetMode="External"/><Relationship Id="rId24" Type="http://schemas.openxmlformats.org/officeDocument/2006/relationships/hyperlink" Target="http://fioco.ru/ru/international_studies/talis" TargetMode="External"/><Relationship Id="rId5" Type="http://schemas.openxmlformats.org/officeDocument/2006/relationships/webSettings" Target="webSettings.xml"/><Relationship Id="rId15" Type="http://schemas.openxmlformats.org/officeDocument/2006/relationships/hyperlink" Target="http://fioco.ru/ru/international_studies/talis" TargetMode="External"/><Relationship Id="rId23" Type="http://schemas.openxmlformats.org/officeDocument/2006/relationships/hyperlink" Target="http://fioco.ru/ru/international_studies/talis" TargetMode="External"/><Relationship Id="rId28" Type="http://schemas.openxmlformats.org/officeDocument/2006/relationships/theme" Target="theme/theme1.xml"/><Relationship Id="rId10" Type="http://schemas.openxmlformats.org/officeDocument/2006/relationships/hyperlink" Target="http://fioco.ru/ru/international_studies/talis" TargetMode="External"/><Relationship Id="rId19" Type="http://schemas.openxmlformats.org/officeDocument/2006/relationships/hyperlink" Target="http://fioco.ru/ru/international_studies/talis" TargetMode="External"/><Relationship Id="rId4" Type="http://schemas.openxmlformats.org/officeDocument/2006/relationships/settings" Target="settings.xml"/><Relationship Id="rId9" Type="http://schemas.openxmlformats.org/officeDocument/2006/relationships/hyperlink" Target="http://fioco.ru/ru/international_studies/talis" TargetMode="External"/><Relationship Id="rId14" Type="http://schemas.openxmlformats.org/officeDocument/2006/relationships/hyperlink" Target="http://fioco.ru/ru/international_studies/talis" TargetMode="External"/><Relationship Id="rId22" Type="http://schemas.openxmlformats.org/officeDocument/2006/relationships/hyperlink" Target="http://fioco.ru/ru/international_studies/tali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Юрьевна</dc:creator>
  <cp:keywords/>
  <dc:description/>
  <cp:lastModifiedBy>Ольга Юрьевна</cp:lastModifiedBy>
  <cp:revision>2</cp:revision>
  <dcterms:created xsi:type="dcterms:W3CDTF">2018-05-28T05:27:00Z</dcterms:created>
  <dcterms:modified xsi:type="dcterms:W3CDTF">2018-05-28T05:28:00Z</dcterms:modified>
</cp:coreProperties>
</file>